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C0" w:rsidRPr="004C4FC0" w:rsidRDefault="004C4FC0" w:rsidP="004C4FC0">
      <w:pPr>
        <w:tabs>
          <w:tab w:val="center" w:pos="4818"/>
          <w:tab w:val="right" w:pos="9637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b/>
          <w:color w:val="000000"/>
          <w:sz w:val="28"/>
          <w:szCs w:val="28"/>
        </w:rPr>
        <w:t>ГЛАВА                                                                                             ЧЕРНОМЫСИНСКОГО СЕЛЬСОВЕТА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УБИНСКОГО РАЙОНА                                                                             НОВОСИБИРСКОЙ ОБЛАСТИ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с.Черный  Мыс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от 05.06.2012      № 19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Об утверждении административного регламента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проведения проверок при осуществлении муниципального контроля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за проведением муниципальных лотерей на территории Черномысинского сельсовета Убинского района Новосибирской области</w:t>
      </w:r>
      <w:r w:rsidRPr="004C4FC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4C4FC0" w:rsidRPr="004C4FC0" w:rsidRDefault="004C4FC0" w:rsidP="004C4FC0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 xml:space="preserve">              В соответствии с Федеральными законами от 11.11.2003 № 138-ФЗ "О лотереях",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контроля»   ПОСТАНОВЛЯЮ: </w:t>
      </w:r>
    </w:p>
    <w:p w:rsidR="004C4FC0" w:rsidRPr="004C4FC0" w:rsidRDefault="004C4FC0" w:rsidP="004C4FC0">
      <w:pPr>
        <w:rPr>
          <w:rFonts w:ascii="Times New Roman" w:hAnsi="Times New Roman" w:cs="Times New Roman"/>
          <w:sz w:val="28"/>
          <w:szCs w:val="28"/>
        </w:rPr>
      </w:pPr>
      <w:r w:rsidRPr="004C4FC0">
        <w:rPr>
          <w:rFonts w:ascii="Times New Roman" w:hAnsi="Times New Roman" w:cs="Times New Roman"/>
          <w:sz w:val="28"/>
          <w:szCs w:val="28"/>
        </w:rPr>
        <w:t xml:space="preserve">            1. Утвердить административный регламент проведения проверок при осуществлении муниципального контроля за проведением муниципальных лотерей на территории Черномысинского сельсовета Убинского района Новосибирской области .</w:t>
      </w:r>
    </w:p>
    <w:p w:rsidR="004C4FC0" w:rsidRPr="004C4FC0" w:rsidRDefault="004C4FC0" w:rsidP="004C4FC0">
      <w:pPr>
        <w:rPr>
          <w:rFonts w:ascii="Times New Roman" w:hAnsi="Times New Roman" w:cs="Times New Roman"/>
          <w:sz w:val="28"/>
          <w:szCs w:val="28"/>
        </w:rPr>
      </w:pPr>
      <w:r w:rsidRPr="004C4FC0">
        <w:rPr>
          <w:rFonts w:ascii="Times New Roman" w:hAnsi="Times New Roman" w:cs="Times New Roman"/>
          <w:sz w:val="28"/>
          <w:szCs w:val="28"/>
        </w:rPr>
        <w:t xml:space="preserve">            2. Постановление опубликовать в периодическом печатном издании</w:t>
      </w:r>
    </w:p>
    <w:p w:rsidR="004C4FC0" w:rsidRPr="004C4FC0" w:rsidRDefault="004C4FC0" w:rsidP="004C4FC0">
      <w:pPr>
        <w:rPr>
          <w:rFonts w:ascii="Times New Roman" w:hAnsi="Times New Roman" w:cs="Times New Roman"/>
          <w:sz w:val="28"/>
          <w:szCs w:val="28"/>
        </w:rPr>
      </w:pPr>
      <w:r w:rsidRPr="004C4FC0">
        <w:rPr>
          <w:rFonts w:ascii="Times New Roman" w:hAnsi="Times New Roman" w:cs="Times New Roman"/>
          <w:sz w:val="28"/>
          <w:szCs w:val="28"/>
        </w:rPr>
        <w:t>«Вестник Черномысинского сельсовета».</w:t>
      </w:r>
    </w:p>
    <w:p w:rsidR="004C4FC0" w:rsidRPr="004C4FC0" w:rsidRDefault="004C4FC0" w:rsidP="004C4FC0">
      <w:pPr>
        <w:rPr>
          <w:rFonts w:ascii="Times New Roman" w:hAnsi="Times New Roman" w:cs="Times New Roman"/>
          <w:sz w:val="28"/>
          <w:szCs w:val="28"/>
        </w:rPr>
      </w:pPr>
      <w:r w:rsidRPr="004C4FC0">
        <w:rPr>
          <w:rFonts w:ascii="Times New Roman" w:hAnsi="Times New Roman" w:cs="Times New Roman"/>
          <w:sz w:val="28"/>
          <w:szCs w:val="28"/>
        </w:rPr>
        <w:t xml:space="preserve">            3. Контроль за исполнением настоящего постановления оставляю за собой.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sz w:val="28"/>
          <w:szCs w:val="28"/>
        </w:rPr>
        <w:t>Глава Черномысинского сельсовета                                     В.В.Серафимович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УТВЕРЖДЕН</w:t>
      </w:r>
    </w:p>
    <w:p w:rsidR="004C4FC0" w:rsidRPr="004C4FC0" w:rsidRDefault="004C4FC0" w:rsidP="004C4FC0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постановлением администрации</w:t>
      </w:r>
    </w:p>
    <w:p w:rsidR="004C4FC0" w:rsidRPr="004C4FC0" w:rsidRDefault="004C4FC0" w:rsidP="004C4FC0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Черномысинского сельсовета Убинского</w:t>
      </w:r>
    </w:p>
    <w:p w:rsidR="004C4FC0" w:rsidRPr="004C4FC0" w:rsidRDefault="004C4FC0" w:rsidP="004C4FC0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района Новосибирской области</w:t>
      </w:r>
    </w:p>
    <w:p w:rsidR="004C4FC0" w:rsidRPr="004C4FC0" w:rsidRDefault="004C4FC0" w:rsidP="004C4FC0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от 05.06.2012     № 19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АДМИНИСТРАТИВНЫЙ РЕГЛАМЕНТ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проведения проверок при осуществлении 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контроля за проведением муниципальных лотерей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b/>
          <w:color w:val="000000"/>
          <w:sz w:val="28"/>
          <w:szCs w:val="28"/>
        </w:rPr>
        <w:t>на территории Черномысинского сельсовета Убинского района Новосибирской области</w:t>
      </w:r>
      <w:r w:rsidRPr="004C4FC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4C4FC0">
        <w:rPr>
          <w:rFonts w:ascii="Times New Roman" w:hAnsi="Times New Roman" w:cs="Times New Roman"/>
          <w:color w:val="000000"/>
          <w:sz w:val="28"/>
          <w:szCs w:val="28"/>
        </w:rPr>
        <w:t>I. ОБЩИЕ ПОЛОЖЕНИЯ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1.1. Настоящий административный регламент определяет порядок проведения проверок при осуществлении муниципального контроля за проведением муниципальных лотерей на территории  Черномысинского сельсовета Убинского района Новосибирской области (далее - проведение проверок).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1.2. Проведение проверок осуществляется в соответствии с: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- Конституцией Российской Федерации;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- Гражданским кодексом Российской Федерации;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- Кодексом Российской Федерации об административных правонарушениях;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- Федеральным законом от 06.10.2003 № 131-ФЗ "Об общих принципах организации местного самоуправления в Российской Федерации";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- Федеральным законом от 11.11.2003 № 138-ФЗ "О лотереях";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- Федеральным законом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Федеральным законом от 02.05.2006 № 59-ФЗ "О порядке рассмотрения обращений граждан Российской Федерации";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- Постановлением Правительства Российской Федерации от 30.06.2010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- Приказом Министерства финансов Российской Федерации от 09.08.2004 № 66н "Об установлении форм и сроков предоставления отчетности о лотереях и методологии проведения лотерей";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 xml:space="preserve">- Приказом Министерства финансов Российской Федерации от 16.09.2004 № 83н "Об утверждении Правил осуществления контроля за проведением государственных и негосударственных лотерей, проводимых от имени 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образования, а также форм и сроков предоставления отчетности о проведении государственной лотереи и негосударственной лотереи, проводимой от имени муниципального образования";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1.3. Муниципальный контроль проводится в отношении организаторов (операторов) лотереи (далее - субъект проверки) в форме плановых и внеплановых проверок на бесплатной основе.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1.4. Плановые и внеплановые проверки проводятся в форме выездных и (или) документарных проверок в порядке, установленном законодательством Российской Федерации.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1.5. Проверка работы тиражной комиссии осуществляется выборочно посредством: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- проверки представленных организатором лотереи документов о проведении тиража (протокол);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- выезда представителя соответствующего уполномоченного органа для контроля за проведением тиража.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1.6. По требованию уполномоченного органа организатор лотереи и оператор лотереи обязаны представить сведения о проведении лотереи 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II. ПОРЯДОК ОРГАНИЗАЦИИ ПРОВЕРКИ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2.1. При наличии оснований для проведения проверки лицо, уполномоченное руководителем, заместителем руководителя уполномоченного органа на подготовку проекта решения о проведении проверки: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собирает все имеющиеся в уполномоченном органе материалы в отношении субъекта проверки;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уточняет вопросы, подлежащие проверке;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готовит по результатам обобщения и анализа имеющихся документов проект решения о проведении проверки по форме, утвержденной Министерством экономического развития Российской Федерации.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2.2. Решение о проведении проверки принимается руководителем уполномоченного органа в форме распоряжения (далее - решение о проведении проверки).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2.3. При подготовке к плановой проверке копия решения о проведении проверки направляется в адрес субъекта проверки заказным почтовым отправлением с уведомлением о вручении или иным доступным способом не позднее чем в течение трех рабочих дней до начала проведения проверки.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2.4. О проведении внеплановой выездной проверки, за исключением случаев, установленных законодательством, субъект проверки уведомляется не менее чем за двадцать четыре часа до начала ее проведения любым доступным способом.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III. ОРГАНИЗАЦИЯ И ПРОВЕДЕНИЕ ПЛАНОВОЙ ПРОВЕРКИ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3.1. Плановые проверки проводятся на основании утвержденного руководителем уполномоченного органа ежегодного плана проведения плановых проверок (далее - план проверок).</w:t>
      </w:r>
    </w:p>
    <w:p w:rsidR="004C4FC0" w:rsidRPr="004C4FC0" w:rsidRDefault="004C4FC0" w:rsidP="004C4FC0">
      <w:pPr>
        <w:rPr>
          <w:rFonts w:ascii="Times New Roman" w:hAnsi="Times New Roman" w:cs="Times New Roman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3.2. Утвержденный руководителем уполномоченного органа план проверок доводится до сведения заинтересованных лиц посредством его размещения на официальном сайте администрации Черномысинского сельсовета Убинского района Новосибирской области</w:t>
      </w:r>
      <w:r w:rsidRPr="004C4FC0">
        <w:rPr>
          <w:rFonts w:ascii="Times New Roman" w:hAnsi="Times New Roman" w:cs="Times New Roman"/>
          <w:color w:val="323131"/>
          <w:sz w:val="28"/>
          <w:szCs w:val="28"/>
        </w:rPr>
        <w:t xml:space="preserve"> </w:t>
      </w:r>
      <w:r w:rsidRPr="004C4FC0">
        <w:rPr>
          <w:rFonts w:ascii="Times New Roman" w:hAnsi="Times New Roman" w:cs="Times New Roman"/>
          <w:sz w:val="28"/>
          <w:szCs w:val="28"/>
        </w:rPr>
        <w:t xml:space="preserve">: </w:t>
      </w:r>
      <w:r w:rsidRPr="004C4FC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4C4FC0">
        <w:rPr>
          <w:rFonts w:ascii="Times New Roman" w:hAnsi="Times New Roman" w:cs="Times New Roman"/>
          <w:sz w:val="28"/>
          <w:szCs w:val="28"/>
        </w:rPr>
        <w:t xml:space="preserve">: </w:t>
      </w:r>
      <w:r w:rsidRPr="004C4FC0">
        <w:rPr>
          <w:rFonts w:ascii="Times New Roman" w:hAnsi="Times New Roman" w:cs="Times New Roman"/>
          <w:sz w:val="28"/>
          <w:szCs w:val="28"/>
          <w:lang w:val="en-US"/>
        </w:rPr>
        <w:t>peshkovo</w:t>
      </w:r>
      <w:r w:rsidRPr="004C4FC0">
        <w:rPr>
          <w:rFonts w:ascii="Times New Roman" w:hAnsi="Times New Roman" w:cs="Times New Roman"/>
          <w:sz w:val="28"/>
          <w:szCs w:val="28"/>
        </w:rPr>
        <w:t>.</w:t>
      </w:r>
      <w:r w:rsidRPr="004C4FC0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lastRenderedPageBreak/>
        <w:t>3.3. Плановая проверка проводится в порядке, предусмотренном Федеральным законом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IV. ОРГАНИЗАЦИЯ И ПРОВЕДЕНИЕ ВНЕПЛАНОВОЙ ПРОВЕРКИ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4.1. Внеплановая проверка проводится в порядке и по основаниям, предусмотренным Федеральным законом от 26.12.2009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4.2. Обращения и заявления, содержащие основания для проведения внеплановой проверки, подлежат обязательной регистрации в течение трех дней с момента их поступления в уполномоченный орган.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4.3. Решение о проведении внеплановой проверки принимается руководителем уполномоченного органа в течение 15 рабочих дней с момента поступления обращения или заявления.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4.4. Проведение внеплановой документарной и (или) выездной проверки осуществляется в том же порядке, что и проведение соответствующих плановых проверок.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4.5. При осуществлении внеплановой проверки проверяется соблюдение тех обязательных требований в области проведения муниципальных лотерей, информация о нарушении которых явилась поводом для издания распоряжения о проведении внеплановой проверки либо срок исполнения которых согласно ранее выданному предписанию по устранению нарушений истек.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V. СРОКИ ПРОВЕДЕНИЯ ПРОВЕРОК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5.1. Проведение проверки осуществляется в срок, установленный решением о проведении проверки.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lastRenderedPageBreak/>
        <w:t>5.2. Срок проведения проверок не может превышать двадцати рабочих дней.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5.3. В отношении одного субъекта малого предпринимательства общий срок проведения плановой выездной проверки не может превышать пятидесяти часов для малого предприятия и пятнадцати часов для микропредприятия в год.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5.4. 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расследований, на основании мотивированных предложений должностного лица уполномоченного органа, проводящего выездную плановую проверку, срок проведения выездной плановой проверки может быть продлен руководителем уполномоченного органа, но не более чем на двадцать рабочих дней, в отношении малых предприятий и в отношении микропредприятий - не более чем на пятнадцать часов.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VI. ПОРЯДОК ОФОРМЛЕНИЯ РЕЗУЛЬТАТОВ ПРОВЕРКИ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6.1. По результатам проверки лицом, проводившим проверку, составляется акт по форме, утвержденной Министерством экономического развития Российской Федерации, в двух экземплярах на бумажном носителе.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6.2. При проведении выездной проверки в акте отражается информация о внесении записи в журнал учета проверок о проведенной проверке либо о невозможности внесения такой записи в связи с отсутствием у субъекта проверок указанного журнала.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6.3. К акту проверки прилагаются объяснения работников субъекта проверки, на которых возлагается обязанность соблюдения обязательных требований, предписания об устранении выявленных нарушений и иные связанные с результатами проверки документы или их копии.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 xml:space="preserve">6.4. Акт проверки оформляется непосредственно после ее завершения в двух экземплярах. Один экземпляр акта с копиями приложений вручается руководителю, иному должностному лицу или уполномоченному представителю субъекта проверки под расписку об ознакомлении либо об отказе в ознакомлении с актом проверки. В случае отсутствия руководителя, иного должностного лица или уполномоченного представителя субъекта проверки, а также в случае отказа проверяемого лица дать расписку об </w:t>
      </w:r>
      <w:r w:rsidRPr="004C4FC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уполномоченном органе.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6.5. В случае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мероприятий по контролю, и вручается руководителю, иному должностному лицу или уполномоченному представителю субъекта проверки под расписку либо направляется заказным почтовым отправлением с уведомлением о вручении, которое приобщается к экземпляру акта проверки, хранящемуся в уполномоченном органе.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6.6. Результаты проверки,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6.7. Субъект проверки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уполномоченный орган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 При этом субъект проверки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уполномоченный орган.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VII. МЕРЫ, ПРИНИМАЕМЫЕ ДОЛЖНОСТНЫМИ ЛИЦАМИ УПОЛНОМОЧЕННОГО ОРГАНА В ОТНОШЕНИИ ФАКТОВ НАРУШЕНИЙ, ВЫЯВЛЕННЫХ ПРИ ПРОВЕДЕНИИ ПРОВЕРКИ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7.1. Уполномоченный орган выдает организатору лотереи предписание в случае нарушения организатором лотереи следующих условий: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lastRenderedPageBreak/>
        <w:t>а) представление организатором лотереи в уполномоченный орган неполной или недостоверной информации;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б) неисполнение организатором лотереи решения уполномоченного органа об устранении организатором лотереи выявленного нарушения в установленный срок.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Предписание подписывается руководителем уполномоченного органа.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7.2. Срок устранения организатором лотереи нарушения, указываемый в предписании, не может превышать 30 календарных дней.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7.3. Субъект проверки обязан уведомить уполномоченный орган об исполнении предписания в установленный предписанием срок.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7.4. В случае невозможности устранения нарушения в установленный предписанием срок субъект проверки направляет в уполномоченный орган ходатайство о продлении срока исполнения предписания с изложением причин, не позволяющих устранить нарушения в установленный срок, и подтверждением принятых к устранению нарушений мер.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Руководитель уполномоченного органа в течение трех рабочих дней со дня получения ходатайства принимает решение о продлении срока исполнения предписания или об отклонении ходатайства и оставлении срока исполнения предписания без изменения.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7.5. Уполномоченный орган вправе обратиться в суд с заявлением об отзыве выданного организатору лотереи разрешения на проведение лотереи в случае неоднократного или грубого нарушения организатором лотереи условий, указанных в 7.1 настоящего Регламента, либо при выявлении следующих нарушений: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а) нецелевое использование средств, полученных от проведения лотереи. Под нецелевым использованием средств понимается направление целевых отчислений от лотереи на цели, не предусмотренные статьей 11 Федерального закона от 11.11.2003 № 138-ФЗ "О лотереях", а также невыплата, не передача или не предоставление выигрыша участнику лотереи;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б) нарушение организатором лотереи требований Федерального закона от 11.11.2003 № 138-ФЗ "О лотереях" и условий лотереи;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в) невыполнение обязательных нормативов лотереи, установленных статьей 10 Федерального закона от 11.11.2003 № 138-ФЗ "О лотереях".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Проект заявления об отзыве выданного организатору лотереи разрешения на проведение лотереи готовит специалист уполномоченного органа.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7.6. Одновременно с подачей заявления об отзыве выданного организатору лотереи разрешения на проведение лотереи в суд уполномоченный орган вправе приостановить действие разрешения на проведение лотереи до вступления в законную силу решения суда.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7.7. Решение о приостановлении действия разрешения на проведение лотереи и о направлении в суд заявления об отзыве указанного разрешения направляются организатору лотереи в письменной форме с мотивированным обоснованием таких решений не позднее чем через три дня со дня их принятия.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7.8. Принятие мер, предусмотренных законодательством Российской Федерации, по привлечению лиц, допустивших нарушения, к ответственности включает в себя передачу соответствующих материалов в государственные органы, полномочные принимать решения о привлечении к ответственности.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VIII. ПОРЯДОК ОБЖАЛОВАНИЯ ДЕЙСТВИЙ (БЕЗДЕЙСТВИЯ)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ДОЛЖНОСТНЫХ ЛИЦ УПОЛНОМОЧЕННОГО ОРГАНА,</w:t>
      </w:r>
    </w:p>
    <w:p w:rsidR="004C4FC0" w:rsidRPr="004C4FC0" w:rsidRDefault="004C4FC0" w:rsidP="004C4FC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А ТАКЖЕ ПРИНИМАЕМЫХ ИМИ РЕШЕНИЙ ПРИ ПРОВЕДЕНИИ ПРОВЕРКИ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C4FC0">
        <w:rPr>
          <w:rFonts w:ascii="Times New Roman" w:hAnsi="Times New Roman" w:cs="Times New Roman"/>
          <w:color w:val="000000"/>
          <w:sz w:val="28"/>
          <w:szCs w:val="28"/>
        </w:rPr>
        <w:t>8.1. Юридическое лицо, проверка которого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нарушений, а также лицо, обратившееся с заявлением, обращением о проведении внеплановой проверки, вправе обжаловать решения, действия (бездействия) должностного лица или должностных лиц уполномоченного органа в порядке, предусмотренном законодательством Российской Федерации.</w:t>
      </w:r>
    </w:p>
    <w:p w:rsidR="004C4FC0" w:rsidRPr="004C4FC0" w:rsidRDefault="004C4FC0" w:rsidP="004C4FC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C4FC0" w:rsidRPr="004C4FC0" w:rsidRDefault="004C4FC0" w:rsidP="004C4FC0">
      <w:pPr>
        <w:rPr>
          <w:rFonts w:ascii="Times New Roman" w:hAnsi="Times New Roman" w:cs="Times New Roman"/>
          <w:sz w:val="28"/>
          <w:szCs w:val="28"/>
        </w:rPr>
      </w:pPr>
    </w:p>
    <w:p w:rsidR="003301CD" w:rsidRPr="004C4FC0" w:rsidRDefault="003301CD">
      <w:pPr>
        <w:rPr>
          <w:rFonts w:ascii="Times New Roman" w:hAnsi="Times New Roman" w:cs="Times New Roman"/>
          <w:sz w:val="28"/>
          <w:szCs w:val="28"/>
        </w:rPr>
      </w:pPr>
    </w:p>
    <w:sectPr w:rsidR="003301CD" w:rsidRPr="004C4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C4FC0"/>
    <w:rsid w:val="003301CD"/>
    <w:rsid w:val="004C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2293</Words>
  <Characters>13075</Characters>
  <Application>Microsoft Office Word</Application>
  <DocSecurity>0</DocSecurity>
  <Lines>108</Lines>
  <Paragraphs>30</Paragraphs>
  <ScaleCrop>false</ScaleCrop>
  <Company>Reanimator Extreme Edition</Company>
  <LinksUpToDate>false</LinksUpToDate>
  <CharactersWithSpaces>15338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2014-07-29T04:36:00Z</dcterms:created>
  <dcterms:modified xsi:type="dcterms:W3CDTF">2014-07-29T04:37:00Z</dcterms:modified>
</cp:coreProperties>
</file>